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B121" w14:textId="77777777" w:rsidR="00A06A3D" w:rsidRDefault="00A06A3D" w:rsidP="005D7B37"/>
    <w:p w14:paraId="0E6F85B2" w14:textId="77777777" w:rsidR="00A06A3D" w:rsidRDefault="00A06A3D" w:rsidP="005D7B37"/>
    <w:p w14:paraId="18EC9ED1" w14:textId="7D8F658D" w:rsidR="00FC60C2" w:rsidRPr="00A06A3D" w:rsidRDefault="005D7B37" w:rsidP="00A06A3D">
      <w:pPr>
        <w:jc w:val="center"/>
        <w:rPr>
          <w:u w:val="single"/>
        </w:rPr>
      </w:pPr>
      <w:r w:rsidRPr="00A06A3D">
        <w:rPr>
          <w:u w:val="single"/>
        </w:rPr>
        <w:t xml:space="preserve">Funding </w:t>
      </w:r>
      <w:r w:rsidR="00A06A3D" w:rsidRPr="00A06A3D">
        <w:rPr>
          <w:u w:val="single"/>
        </w:rPr>
        <w:t>O</w:t>
      </w:r>
      <w:r w:rsidRPr="00A06A3D">
        <w:rPr>
          <w:u w:val="single"/>
        </w:rPr>
        <w:t>pportunities</w:t>
      </w:r>
    </w:p>
    <w:tbl>
      <w:tblPr>
        <w:tblStyle w:val="TableGrid"/>
        <w:tblW w:w="88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45"/>
        <w:gridCol w:w="6624"/>
      </w:tblGrid>
      <w:tr w:rsidR="00FC60C2" w:rsidRPr="00A06A3D" w14:paraId="256D1993" w14:textId="77777777" w:rsidTr="001644DF">
        <w:tc>
          <w:tcPr>
            <w:tcW w:w="8869" w:type="dxa"/>
            <w:gridSpan w:val="2"/>
            <w:shd w:val="clear" w:color="auto" w:fill="501549" w:themeFill="accent5" w:themeFillShade="80"/>
          </w:tcPr>
          <w:p w14:paraId="5229B762" w14:textId="07D585DD" w:rsidR="00FC60C2" w:rsidRPr="00A06A3D" w:rsidRDefault="00FC60C2" w:rsidP="00DA0A99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Subaru of America Foundation</w:t>
            </w:r>
            <w:r w:rsidRPr="00A06A3D">
              <w:rPr>
                <w:sz w:val="16"/>
                <w:szCs w:val="16"/>
              </w:rPr>
              <w:t xml:space="preserve"> </w:t>
            </w:r>
          </w:p>
        </w:tc>
      </w:tr>
      <w:tr w:rsidR="00FC60C2" w:rsidRPr="00A06A3D" w14:paraId="53F9F2FD" w14:textId="77777777" w:rsidTr="001644DF">
        <w:tc>
          <w:tcPr>
            <w:tcW w:w="2245" w:type="dxa"/>
          </w:tcPr>
          <w:p w14:paraId="657AD040" w14:textId="77777777" w:rsidR="00FC60C2" w:rsidRPr="00A06A3D" w:rsidRDefault="00FC60C2" w:rsidP="00DA0A99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624" w:type="dxa"/>
          </w:tcPr>
          <w:p w14:paraId="1ECDD409" w14:textId="215C2058" w:rsidR="00FC60C2" w:rsidRPr="00A06A3D" w:rsidRDefault="00FC60C2" w:rsidP="001644D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501(c)</w:t>
            </w:r>
            <w:r w:rsidR="001644DF" w:rsidRPr="00A06A3D">
              <w:rPr>
                <w:sz w:val="16"/>
                <w:szCs w:val="16"/>
              </w:rPr>
              <w:t>(</w:t>
            </w:r>
            <w:r w:rsidRPr="00A06A3D">
              <w:rPr>
                <w:sz w:val="16"/>
                <w:szCs w:val="16"/>
              </w:rPr>
              <w:t>3</w:t>
            </w:r>
            <w:r w:rsidR="001644DF" w:rsidRPr="00A06A3D">
              <w:rPr>
                <w:sz w:val="16"/>
                <w:szCs w:val="16"/>
              </w:rPr>
              <w:t>)</w:t>
            </w:r>
            <w:r w:rsidRPr="00A06A3D">
              <w:rPr>
                <w:sz w:val="16"/>
                <w:szCs w:val="16"/>
              </w:rPr>
              <w:t xml:space="preserve"> organizations, projects, </w:t>
            </w:r>
            <w:r w:rsidR="001644DF" w:rsidRPr="00A06A3D">
              <w:rPr>
                <w:sz w:val="16"/>
                <w:szCs w:val="16"/>
              </w:rPr>
              <w:t xml:space="preserve">and </w:t>
            </w:r>
            <w:r w:rsidRPr="00A06A3D">
              <w:rPr>
                <w:sz w:val="16"/>
                <w:szCs w:val="16"/>
              </w:rPr>
              <w:t xml:space="preserve">programs to increase employment in Camden, New Jersey. </w:t>
            </w:r>
          </w:p>
          <w:p w14:paraId="33941BC4" w14:textId="40626FF0" w:rsidR="00FC60C2" w:rsidRPr="00A06A3D" w:rsidRDefault="00FC60C2" w:rsidP="001644D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For areas outside Camden, New Jersey: Employee programs like matching gifts may be considered. </w:t>
            </w:r>
          </w:p>
        </w:tc>
      </w:tr>
      <w:tr w:rsidR="00FC60C2" w:rsidRPr="00A06A3D" w14:paraId="56A4F2D6" w14:textId="77777777" w:rsidTr="001644DF">
        <w:tc>
          <w:tcPr>
            <w:tcW w:w="2245" w:type="dxa"/>
          </w:tcPr>
          <w:p w14:paraId="36EBA402" w14:textId="77777777" w:rsidR="00FC60C2" w:rsidRPr="00A06A3D" w:rsidRDefault="00FC60C2" w:rsidP="00DA0A99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624" w:type="dxa"/>
          </w:tcPr>
          <w:p w14:paraId="08FFC13D" w14:textId="3DB63FA2" w:rsidR="00FC60C2" w:rsidRPr="00A06A3D" w:rsidRDefault="001644DF" w:rsidP="00DA0A99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Open on a rolling basis. </w:t>
            </w:r>
          </w:p>
        </w:tc>
      </w:tr>
      <w:tr w:rsidR="00FC60C2" w:rsidRPr="00A06A3D" w14:paraId="5DB6D5EA" w14:textId="77777777" w:rsidTr="001644DF">
        <w:tc>
          <w:tcPr>
            <w:tcW w:w="2245" w:type="dxa"/>
          </w:tcPr>
          <w:p w14:paraId="1104E5FE" w14:textId="77777777" w:rsidR="00FC60C2" w:rsidRPr="00A06A3D" w:rsidRDefault="00FC60C2" w:rsidP="00DA0A99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Website</w:t>
            </w:r>
          </w:p>
        </w:tc>
        <w:tc>
          <w:tcPr>
            <w:tcW w:w="6624" w:type="dxa"/>
          </w:tcPr>
          <w:p w14:paraId="03F80A7B" w14:textId="2411DDEB" w:rsidR="001644DF" w:rsidRPr="00A06A3D" w:rsidRDefault="001644DF" w:rsidP="001644DF">
            <w:pPr>
              <w:ind w:left="360"/>
              <w:rPr>
                <w:sz w:val="16"/>
                <w:szCs w:val="16"/>
              </w:rPr>
            </w:pPr>
            <w:hyperlink r:id="rId5" w:history="1">
              <w:r w:rsidRPr="00A06A3D">
                <w:rPr>
                  <w:rStyle w:val="Hyperlink"/>
                  <w:color w:val="auto"/>
                  <w:sz w:val="16"/>
                  <w:szCs w:val="16"/>
                </w:rPr>
                <w:t>https://www.subaru.com/about-subaru/subaru-foundation</w:t>
              </w:r>
            </w:hyperlink>
            <w:r w:rsidRPr="00A06A3D">
              <w:rPr>
                <w:sz w:val="16"/>
                <w:szCs w:val="16"/>
              </w:rPr>
              <w:t xml:space="preserve"> </w:t>
            </w:r>
          </w:p>
        </w:tc>
      </w:tr>
    </w:tbl>
    <w:p w14:paraId="55CDA94B" w14:textId="77777777" w:rsidR="00FC60C2" w:rsidRPr="00A06A3D" w:rsidRDefault="00FC60C2" w:rsidP="005D7B37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0"/>
        <w:gridCol w:w="6370"/>
      </w:tblGrid>
      <w:tr w:rsidR="00FC60C2" w:rsidRPr="00A06A3D" w14:paraId="1AF0098F" w14:textId="77777777" w:rsidTr="00DA0A99">
        <w:tc>
          <w:tcPr>
            <w:tcW w:w="8630" w:type="dxa"/>
            <w:gridSpan w:val="2"/>
            <w:shd w:val="clear" w:color="auto" w:fill="501549" w:themeFill="accent5" w:themeFillShade="80"/>
          </w:tcPr>
          <w:p w14:paraId="354B0AF4" w14:textId="49C1784B" w:rsidR="00FC60C2" w:rsidRPr="00A06A3D" w:rsidRDefault="00FC60C2" w:rsidP="00DA0A99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Ford Philanthropy</w:t>
            </w:r>
            <w:r w:rsidRPr="00A06A3D">
              <w:rPr>
                <w:sz w:val="16"/>
                <w:szCs w:val="16"/>
              </w:rPr>
              <w:t xml:space="preserve"> </w:t>
            </w:r>
          </w:p>
        </w:tc>
      </w:tr>
      <w:tr w:rsidR="00FC60C2" w:rsidRPr="00A06A3D" w14:paraId="1725EA3C" w14:textId="77777777" w:rsidTr="00DA0A99">
        <w:tc>
          <w:tcPr>
            <w:tcW w:w="2260" w:type="dxa"/>
          </w:tcPr>
          <w:p w14:paraId="05AB8167" w14:textId="77777777" w:rsidR="00FC60C2" w:rsidRPr="00A06A3D" w:rsidRDefault="00FC60C2" w:rsidP="00DA0A99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370" w:type="dxa"/>
          </w:tcPr>
          <w:p w14:paraId="38C8F1DF" w14:textId="23E644A2" w:rsidR="001644DF" w:rsidRPr="00A06A3D" w:rsidRDefault="001644DF" w:rsidP="001644D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International NGOs</w:t>
            </w:r>
          </w:p>
          <w:p w14:paraId="62DE14E4" w14:textId="33ED7C5E" w:rsidR="00FC60C2" w:rsidRPr="00A06A3D" w:rsidRDefault="001644DF" w:rsidP="001644D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U.S. based nonprofits </w:t>
            </w:r>
          </w:p>
          <w:p w14:paraId="45C7A586" w14:textId="30A0066C" w:rsidR="001644DF" w:rsidRPr="00A06A3D" w:rsidRDefault="001644DF" w:rsidP="001644DF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Tax-exempt organizations</w:t>
            </w:r>
          </w:p>
        </w:tc>
      </w:tr>
      <w:tr w:rsidR="00FC60C2" w:rsidRPr="00A06A3D" w14:paraId="2ECA4E32" w14:textId="77777777" w:rsidTr="00DA0A99">
        <w:tc>
          <w:tcPr>
            <w:tcW w:w="2260" w:type="dxa"/>
          </w:tcPr>
          <w:p w14:paraId="2497D07F" w14:textId="77777777" w:rsidR="00FC60C2" w:rsidRPr="00A06A3D" w:rsidRDefault="00FC60C2" w:rsidP="00DA0A99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370" w:type="dxa"/>
          </w:tcPr>
          <w:p w14:paraId="6F2663A9" w14:textId="77777777" w:rsidR="00FC60C2" w:rsidRPr="00A06A3D" w:rsidRDefault="00FC60C2" w:rsidP="00DA0A99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An invitation is required to apply. </w:t>
            </w:r>
          </w:p>
        </w:tc>
      </w:tr>
      <w:tr w:rsidR="00FC60C2" w:rsidRPr="00A06A3D" w14:paraId="7F18AC35" w14:textId="77777777" w:rsidTr="00DA0A99">
        <w:tc>
          <w:tcPr>
            <w:tcW w:w="2260" w:type="dxa"/>
          </w:tcPr>
          <w:p w14:paraId="22269B20" w14:textId="77777777" w:rsidR="00FC60C2" w:rsidRPr="00A06A3D" w:rsidRDefault="00FC60C2" w:rsidP="00DA0A99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Website</w:t>
            </w:r>
          </w:p>
        </w:tc>
        <w:tc>
          <w:tcPr>
            <w:tcW w:w="6370" w:type="dxa"/>
          </w:tcPr>
          <w:p w14:paraId="3E19CEA0" w14:textId="5429302A" w:rsidR="00FC60C2" w:rsidRPr="00A06A3D" w:rsidRDefault="001644DF" w:rsidP="00DA0A99">
            <w:pPr>
              <w:ind w:left="360"/>
              <w:rPr>
                <w:sz w:val="16"/>
                <w:szCs w:val="16"/>
              </w:rPr>
            </w:pPr>
            <w:hyperlink r:id="rId6" w:history="1">
              <w:r w:rsidRPr="00A06A3D">
                <w:rPr>
                  <w:rStyle w:val="Hyperlink"/>
                  <w:color w:val="auto"/>
                  <w:sz w:val="16"/>
                  <w:szCs w:val="16"/>
                </w:rPr>
                <w:t>https://www.fordphilanthropy.org/</w:t>
              </w:r>
            </w:hyperlink>
            <w:r w:rsidRPr="00A06A3D">
              <w:rPr>
                <w:sz w:val="16"/>
                <w:szCs w:val="16"/>
              </w:rPr>
              <w:t xml:space="preserve"> </w:t>
            </w:r>
          </w:p>
        </w:tc>
      </w:tr>
    </w:tbl>
    <w:p w14:paraId="5193FC83" w14:textId="77777777" w:rsidR="00FC60C2" w:rsidRPr="00A06A3D" w:rsidRDefault="00FC60C2" w:rsidP="005D7B37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0"/>
        <w:gridCol w:w="6370"/>
      </w:tblGrid>
      <w:tr w:rsidR="00CF5EF7" w:rsidRPr="00A06A3D" w14:paraId="3F0F74A8" w14:textId="77777777" w:rsidTr="00CF5EF7">
        <w:tc>
          <w:tcPr>
            <w:tcW w:w="8630" w:type="dxa"/>
            <w:gridSpan w:val="2"/>
            <w:shd w:val="clear" w:color="auto" w:fill="501549" w:themeFill="accent5" w:themeFillShade="80"/>
          </w:tcPr>
          <w:p w14:paraId="4F886820" w14:textId="01708138" w:rsidR="00CF5EF7" w:rsidRPr="00A06A3D" w:rsidRDefault="00CF5EF7" w:rsidP="00CF5EF7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State Farm Community Grants</w:t>
            </w:r>
            <w:r w:rsidRPr="00A06A3D">
              <w:rPr>
                <w:sz w:val="16"/>
                <w:szCs w:val="16"/>
              </w:rPr>
              <w:t xml:space="preserve"> </w:t>
            </w:r>
          </w:p>
        </w:tc>
      </w:tr>
      <w:tr w:rsidR="00CF5EF7" w:rsidRPr="00A06A3D" w14:paraId="5FA85146" w14:textId="77777777" w:rsidTr="00CF5EF7">
        <w:tc>
          <w:tcPr>
            <w:tcW w:w="2260" w:type="dxa"/>
          </w:tcPr>
          <w:p w14:paraId="4EFB337D" w14:textId="23FBA8E8" w:rsidR="00CF5EF7" w:rsidRPr="00A06A3D" w:rsidRDefault="00CF5EF7" w:rsidP="00AD5822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370" w:type="dxa"/>
          </w:tcPr>
          <w:p w14:paraId="4FB90329" w14:textId="77777777" w:rsidR="00CF5EF7" w:rsidRPr="00A06A3D" w:rsidRDefault="00CF5EF7" w:rsidP="00CF5EF7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Educational institutions</w:t>
            </w:r>
          </w:p>
          <w:p w14:paraId="07BB2DA4" w14:textId="77777777" w:rsidR="00CF5EF7" w:rsidRPr="00A06A3D" w:rsidRDefault="00CF5EF7" w:rsidP="00CF5EF7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Programs conducted by Municipal, county, state or federal government entities that align with the State Farm charitable focus</w:t>
            </w:r>
          </w:p>
          <w:p w14:paraId="32D295B7" w14:textId="77777777" w:rsidR="00CF5EF7" w:rsidRPr="00A06A3D" w:rsidRDefault="00CF5EF7" w:rsidP="00CF5EF7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501(c)(3) charitable nonprofit organizations</w:t>
            </w:r>
          </w:p>
          <w:p w14:paraId="28B26A64" w14:textId="0C174535" w:rsidR="00CF5EF7" w:rsidRPr="00A06A3D" w:rsidRDefault="00CF5EF7" w:rsidP="00CF5EF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501(c)(4) volunteer fire companies</w:t>
            </w:r>
          </w:p>
        </w:tc>
      </w:tr>
      <w:tr w:rsidR="00CF5EF7" w:rsidRPr="00A06A3D" w14:paraId="395CB9C9" w14:textId="77777777" w:rsidTr="00CF5EF7">
        <w:tc>
          <w:tcPr>
            <w:tcW w:w="2260" w:type="dxa"/>
          </w:tcPr>
          <w:p w14:paraId="5742C731" w14:textId="77777777" w:rsidR="00CF5EF7" w:rsidRPr="00A06A3D" w:rsidRDefault="00CF5EF7" w:rsidP="00AD5822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370" w:type="dxa"/>
          </w:tcPr>
          <w:p w14:paraId="37E077B2" w14:textId="5AC17BAB" w:rsidR="00CF5EF7" w:rsidRPr="00A06A3D" w:rsidRDefault="00CF5EF7" w:rsidP="00CF5EF7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An invitation is required to apply. </w:t>
            </w:r>
          </w:p>
        </w:tc>
      </w:tr>
      <w:tr w:rsidR="00CF5EF7" w:rsidRPr="00A06A3D" w14:paraId="21C8863D" w14:textId="77777777" w:rsidTr="00CF5EF7">
        <w:tc>
          <w:tcPr>
            <w:tcW w:w="2260" w:type="dxa"/>
          </w:tcPr>
          <w:p w14:paraId="355030DB" w14:textId="77777777" w:rsidR="00CF5EF7" w:rsidRPr="00A06A3D" w:rsidRDefault="00CF5EF7" w:rsidP="00AD5822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Website</w:t>
            </w:r>
          </w:p>
        </w:tc>
        <w:tc>
          <w:tcPr>
            <w:tcW w:w="6370" w:type="dxa"/>
          </w:tcPr>
          <w:p w14:paraId="606F1D6B" w14:textId="3AD74535" w:rsidR="00CF5EF7" w:rsidRPr="00A06A3D" w:rsidRDefault="00CF5EF7" w:rsidP="00CF5EF7">
            <w:pPr>
              <w:ind w:left="360"/>
              <w:rPr>
                <w:sz w:val="16"/>
                <w:szCs w:val="16"/>
              </w:rPr>
            </w:pPr>
            <w:hyperlink r:id="rId7" w:history="1">
              <w:r w:rsidRPr="00A06A3D">
                <w:rPr>
                  <w:rStyle w:val="Hyperlink"/>
                  <w:color w:val="auto"/>
                  <w:sz w:val="16"/>
                  <w:szCs w:val="16"/>
                </w:rPr>
                <w:t>https://www.statefarm.com/about-us/corporate-responsibility/community-grants</w:t>
              </w:r>
            </w:hyperlink>
            <w:r w:rsidRPr="00A06A3D">
              <w:rPr>
                <w:sz w:val="16"/>
                <w:szCs w:val="16"/>
              </w:rPr>
              <w:t xml:space="preserve"> </w:t>
            </w:r>
          </w:p>
        </w:tc>
      </w:tr>
    </w:tbl>
    <w:p w14:paraId="1D602EE9" w14:textId="77777777" w:rsidR="00CF5EF7" w:rsidRPr="00A06A3D" w:rsidRDefault="00CF5EF7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6385"/>
      </w:tblGrid>
      <w:tr w:rsidR="00CF5EF7" w:rsidRPr="00A06A3D" w14:paraId="0D10C4FB" w14:textId="77777777" w:rsidTr="00CF5EF7">
        <w:tc>
          <w:tcPr>
            <w:tcW w:w="8630" w:type="dxa"/>
            <w:gridSpan w:val="2"/>
            <w:shd w:val="clear" w:color="auto" w:fill="501549" w:themeFill="accent5" w:themeFillShade="80"/>
          </w:tcPr>
          <w:p w14:paraId="72ADB54A" w14:textId="02A28C0A" w:rsidR="00CF5EF7" w:rsidRPr="00A06A3D" w:rsidRDefault="00CF5EF7" w:rsidP="00CF5EF7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Geico Philanthropic Foundation</w:t>
            </w:r>
          </w:p>
        </w:tc>
      </w:tr>
      <w:tr w:rsidR="00CF5EF7" w:rsidRPr="00A06A3D" w14:paraId="2BBB843B" w14:textId="77777777" w:rsidTr="00143084">
        <w:tc>
          <w:tcPr>
            <w:tcW w:w="2245" w:type="dxa"/>
          </w:tcPr>
          <w:p w14:paraId="576196A4" w14:textId="155B1126" w:rsidR="00CF5EF7" w:rsidRPr="00A06A3D" w:rsidRDefault="00CF5EF7" w:rsidP="00CF5EF7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385" w:type="dxa"/>
          </w:tcPr>
          <w:p w14:paraId="4CB1A804" w14:textId="77777777" w:rsidR="00CF5EF7" w:rsidRPr="00A06A3D" w:rsidRDefault="00CF5EF7" w:rsidP="00CF5E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>Organizations operated exclusively for charitable, scientific, or educational purposes</w:t>
            </w:r>
          </w:p>
          <w:p w14:paraId="158F0B91" w14:textId="52F74FDA" w:rsidR="00CF5EF7" w:rsidRPr="00A06A3D" w:rsidRDefault="00CF5EF7" w:rsidP="00CF5E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>501(c)(3) Charitable nonprofit organizations.</w:t>
            </w:r>
          </w:p>
        </w:tc>
      </w:tr>
      <w:tr w:rsidR="00CF5EF7" w:rsidRPr="00A06A3D" w14:paraId="3ABDEA14" w14:textId="77777777" w:rsidTr="00143084">
        <w:tc>
          <w:tcPr>
            <w:tcW w:w="2245" w:type="dxa"/>
          </w:tcPr>
          <w:p w14:paraId="73A1B816" w14:textId="65A8FCDE" w:rsidR="00CF5EF7" w:rsidRPr="00A06A3D" w:rsidRDefault="00CF5EF7" w:rsidP="00CF5EF7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385" w:type="dxa"/>
          </w:tcPr>
          <w:p w14:paraId="5F6EDA69" w14:textId="32E40639" w:rsidR="00CF5EF7" w:rsidRPr="00A06A3D" w:rsidRDefault="00CF5EF7" w:rsidP="00CF5EF7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October 1 – December 31</w:t>
            </w:r>
          </w:p>
        </w:tc>
      </w:tr>
      <w:tr w:rsidR="00CF5EF7" w:rsidRPr="00A06A3D" w14:paraId="55843CC4" w14:textId="77777777" w:rsidTr="00143084">
        <w:tc>
          <w:tcPr>
            <w:tcW w:w="2245" w:type="dxa"/>
          </w:tcPr>
          <w:p w14:paraId="3F8122BC" w14:textId="52A15725" w:rsidR="00CF5EF7" w:rsidRPr="00A06A3D" w:rsidRDefault="00CF5EF7" w:rsidP="00CF5EF7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Website</w:t>
            </w:r>
          </w:p>
        </w:tc>
        <w:tc>
          <w:tcPr>
            <w:tcW w:w="6385" w:type="dxa"/>
          </w:tcPr>
          <w:p w14:paraId="76A2903C" w14:textId="1BC47DD9" w:rsidR="00CF5EF7" w:rsidRPr="00A06A3D" w:rsidRDefault="00CF5EF7" w:rsidP="00CF5EF7">
            <w:pPr>
              <w:ind w:left="360"/>
              <w:rPr>
                <w:sz w:val="16"/>
                <w:szCs w:val="16"/>
              </w:rPr>
            </w:pPr>
            <w:hyperlink r:id="rId8" w:history="1">
              <w:r w:rsidRPr="00A06A3D">
                <w:rPr>
                  <w:rStyle w:val="Hyperlink"/>
                  <w:color w:val="auto"/>
                  <w:sz w:val="16"/>
                  <w:szCs w:val="16"/>
                </w:rPr>
                <w:t>https://www.geico.com/philanthropic-foundation/</w:t>
              </w:r>
            </w:hyperlink>
            <w:r w:rsidRPr="00A06A3D">
              <w:rPr>
                <w:sz w:val="16"/>
                <w:szCs w:val="16"/>
              </w:rPr>
              <w:t xml:space="preserve"> </w:t>
            </w:r>
          </w:p>
        </w:tc>
      </w:tr>
    </w:tbl>
    <w:p w14:paraId="4D327CA3" w14:textId="77777777" w:rsidR="00CF5EF7" w:rsidRPr="00A06A3D" w:rsidRDefault="00CF5EF7" w:rsidP="00CF5EF7">
      <w:pPr>
        <w:pStyle w:val="ListParagraph"/>
        <w:ind w:left="2160"/>
        <w:rPr>
          <w:b/>
          <w:bCs/>
          <w:color w:val="EE0000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6385"/>
      </w:tblGrid>
      <w:tr w:rsidR="00CF5EF7" w:rsidRPr="00A06A3D" w14:paraId="4B9B005C" w14:textId="77777777" w:rsidTr="00AD5822">
        <w:tc>
          <w:tcPr>
            <w:tcW w:w="8630" w:type="dxa"/>
            <w:gridSpan w:val="2"/>
            <w:shd w:val="clear" w:color="auto" w:fill="501549" w:themeFill="accent5" w:themeFillShade="80"/>
          </w:tcPr>
          <w:p w14:paraId="01985254" w14:textId="1216F5A8" w:rsidR="00CF5EF7" w:rsidRPr="00A06A3D" w:rsidRDefault="00143084" w:rsidP="00AD5822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AAA Foundation</w:t>
            </w:r>
          </w:p>
        </w:tc>
      </w:tr>
      <w:tr w:rsidR="00143084" w:rsidRPr="00A06A3D" w14:paraId="2D33B1A9" w14:textId="77777777" w:rsidTr="00143084">
        <w:tc>
          <w:tcPr>
            <w:tcW w:w="2245" w:type="dxa"/>
          </w:tcPr>
          <w:p w14:paraId="1469AAD5" w14:textId="05241E83" w:rsidR="00143084" w:rsidRPr="00A06A3D" w:rsidRDefault="00143084" w:rsidP="00143084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385" w:type="dxa"/>
          </w:tcPr>
          <w:p w14:paraId="7BCAC6A5" w14:textId="067DB473" w:rsidR="00143084" w:rsidRPr="00A06A3D" w:rsidRDefault="00143084" w:rsidP="0014308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>Traffic Safety Equipment (car seats)</w:t>
            </w:r>
          </w:p>
        </w:tc>
      </w:tr>
      <w:tr w:rsidR="00143084" w:rsidRPr="00A06A3D" w14:paraId="657409DA" w14:textId="77777777" w:rsidTr="00143084">
        <w:tc>
          <w:tcPr>
            <w:tcW w:w="2245" w:type="dxa"/>
          </w:tcPr>
          <w:p w14:paraId="333374D7" w14:textId="4B883DC6" w:rsidR="00143084" w:rsidRPr="00A06A3D" w:rsidRDefault="00143084" w:rsidP="00143084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385" w:type="dxa"/>
          </w:tcPr>
          <w:p w14:paraId="58162AC7" w14:textId="2FBC1426" w:rsidR="00143084" w:rsidRPr="00A06A3D" w:rsidRDefault="00143084" w:rsidP="00143084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January 1 – March 31</w:t>
            </w:r>
          </w:p>
        </w:tc>
      </w:tr>
      <w:tr w:rsidR="00143084" w:rsidRPr="00A06A3D" w14:paraId="05CD5D4B" w14:textId="77777777" w:rsidTr="00143084">
        <w:tc>
          <w:tcPr>
            <w:tcW w:w="2245" w:type="dxa"/>
          </w:tcPr>
          <w:p w14:paraId="6788C766" w14:textId="4D7BFEFC" w:rsidR="00143084" w:rsidRPr="00A06A3D" w:rsidRDefault="00143084" w:rsidP="00143084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Website </w:t>
            </w:r>
          </w:p>
        </w:tc>
        <w:tc>
          <w:tcPr>
            <w:tcW w:w="6385" w:type="dxa"/>
          </w:tcPr>
          <w:p w14:paraId="4BCCAB1D" w14:textId="1B12506B" w:rsidR="00143084" w:rsidRPr="00A06A3D" w:rsidRDefault="00143084" w:rsidP="00143084">
            <w:pPr>
              <w:ind w:left="360"/>
              <w:rPr>
                <w:sz w:val="16"/>
                <w:szCs w:val="16"/>
              </w:rPr>
            </w:pPr>
            <w:hyperlink r:id="rId9" w:history="1">
              <w:r w:rsidRPr="00A06A3D">
                <w:rPr>
                  <w:rStyle w:val="Hyperlink"/>
                  <w:color w:val="auto"/>
                  <w:sz w:val="16"/>
                  <w:szCs w:val="16"/>
                </w:rPr>
                <w:t>https://member.acg.aaa.com/fl/driving-safety/first-responders-equipment-grant.html</w:t>
              </w:r>
            </w:hyperlink>
          </w:p>
        </w:tc>
      </w:tr>
    </w:tbl>
    <w:p w14:paraId="0D7915DE" w14:textId="77777777" w:rsidR="00CF5EF7" w:rsidRPr="00A06A3D" w:rsidRDefault="00CF5EF7" w:rsidP="00CF5EF7">
      <w:pPr>
        <w:pStyle w:val="ListParagraph"/>
        <w:rPr>
          <w:b/>
          <w:bCs/>
          <w:color w:val="EE0000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6385"/>
      </w:tblGrid>
      <w:tr w:rsidR="00143084" w:rsidRPr="00A06A3D" w14:paraId="2B0D28A0" w14:textId="77777777" w:rsidTr="00DA0A99">
        <w:tc>
          <w:tcPr>
            <w:tcW w:w="8630" w:type="dxa"/>
            <w:gridSpan w:val="2"/>
            <w:shd w:val="clear" w:color="auto" w:fill="501549" w:themeFill="accent5" w:themeFillShade="80"/>
          </w:tcPr>
          <w:p w14:paraId="4A2C92EB" w14:textId="01AF39FD" w:rsidR="00143084" w:rsidRPr="00A06A3D" w:rsidRDefault="00143084" w:rsidP="00DA0A99">
            <w:pPr>
              <w:spacing w:before="100" w:beforeAutospacing="1" w:after="100" w:afterAutospacing="1"/>
              <w:jc w:val="center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b/>
                <w:bCs/>
                <w:sz w:val="16"/>
                <w:szCs w:val="16"/>
              </w:rPr>
              <w:t>Toyota Buckle Up 4 Life</w:t>
            </w:r>
          </w:p>
        </w:tc>
      </w:tr>
      <w:tr w:rsidR="00143084" w:rsidRPr="00A06A3D" w14:paraId="2E8F07F4" w14:textId="77777777" w:rsidTr="00DA0A99">
        <w:tc>
          <w:tcPr>
            <w:tcW w:w="2245" w:type="dxa"/>
          </w:tcPr>
          <w:p w14:paraId="32DC4124" w14:textId="77777777" w:rsidR="00143084" w:rsidRPr="00A06A3D" w:rsidRDefault="00143084" w:rsidP="00DA0A99">
            <w:pPr>
              <w:rPr>
                <w:b/>
                <w:bCs/>
                <w:sz w:val="16"/>
                <w:szCs w:val="16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Eligibility </w:t>
            </w:r>
          </w:p>
        </w:tc>
        <w:tc>
          <w:tcPr>
            <w:tcW w:w="6385" w:type="dxa"/>
          </w:tcPr>
          <w:p w14:paraId="46BBD2B3" w14:textId="0A836066" w:rsidR="00143084" w:rsidRPr="00A06A3D" w:rsidRDefault="00143084" w:rsidP="00DA0A9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</w:pPr>
            <w:r w:rsidRPr="00A06A3D">
              <w:rPr>
                <w:rFonts w:eastAsia="Times New Roman" w:cs="Arial"/>
                <w:kern w:val="0"/>
                <w:sz w:val="16"/>
                <w:szCs w:val="16"/>
                <w14:ligatures w14:val="none"/>
              </w:rPr>
              <w:t xml:space="preserve">Organizations; individuals are not eligible. </w:t>
            </w:r>
          </w:p>
        </w:tc>
      </w:tr>
      <w:tr w:rsidR="00143084" w:rsidRPr="00A06A3D" w14:paraId="40C6EC2B" w14:textId="77777777" w:rsidTr="00DA0A99">
        <w:tc>
          <w:tcPr>
            <w:tcW w:w="2245" w:type="dxa"/>
          </w:tcPr>
          <w:p w14:paraId="4030D6D6" w14:textId="77777777" w:rsidR="00143084" w:rsidRPr="00A06A3D" w:rsidRDefault="00143084" w:rsidP="00DA0A99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Application Period</w:t>
            </w:r>
          </w:p>
        </w:tc>
        <w:tc>
          <w:tcPr>
            <w:tcW w:w="6385" w:type="dxa"/>
          </w:tcPr>
          <w:p w14:paraId="2CAE9640" w14:textId="1E6BAF25" w:rsidR="00143084" w:rsidRPr="00A06A3D" w:rsidRDefault="00143084" w:rsidP="00DA0A99">
            <w:pPr>
              <w:ind w:left="360"/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>Due April 15</w:t>
            </w:r>
          </w:p>
        </w:tc>
      </w:tr>
      <w:tr w:rsidR="00143084" w:rsidRPr="00A06A3D" w14:paraId="282EA725" w14:textId="77777777" w:rsidTr="00DA0A99">
        <w:tc>
          <w:tcPr>
            <w:tcW w:w="2245" w:type="dxa"/>
          </w:tcPr>
          <w:p w14:paraId="2A5EFC13" w14:textId="77777777" w:rsidR="00143084" w:rsidRPr="00A06A3D" w:rsidRDefault="00143084" w:rsidP="00143084">
            <w:pPr>
              <w:rPr>
                <w:sz w:val="16"/>
                <w:szCs w:val="16"/>
              </w:rPr>
            </w:pPr>
            <w:r w:rsidRPr="00A06A3D">
              <w:rPr>
                <w:sz w:val="16"/>
                <w:szCs w:val="16"/>
              </w:rPr>
              <w:t xml:space="preserve">Website </w:t>
            </w:r>
          </w:p>
        </w:tc>
        <w:tc>
          <w:tcPr>
            <w:tcW w:w="6385" w:type="dxa"/>
          </w:tcPr>
          <w:p w14:paraId="18F91F33" w14:textId="7E0C3B13" w:rsidR="00143084" w:rsidRPr="00A06A3D" w:rsidRDefault="00143084" w:rsidP="00143084">
            <w:pPr>
              <w:ind w:left="360"/>
              <w:rPr>
                <w:sz w:val="16"/>
                <w:szCs w:val="16"/>
                <w:u w:val="single"/>
              </w:rPr>
            </w:pPr>
            <w:r w:rsidRPr="00A06A3D">
              <w:rPr>
                <w:sz w:val="16"/>
                <w:szCs w:val="16"/>
                <w:u w:val="single"/>
              </w:rPr>
              <w:t>https://www.buckleupforlife.org/common-partnership-application/</w:t>
            </w:r>
          </w:p>
        </w:tc>
      </w:tr>
    </w:tbl>
    <w:p w14:paraId="40B33B82" w14:textId="77777777" w:rsidR="005D7B37" w:rsidRPr="00A06A3D" w:rsidRDefault="005D7B37" w:rsidP="005D7B37">
      <w:pPr>
        <w:pStyle w:val="ListParagraph"/>
        <w:ind w:left="1440"/>
        <w:rPr>
          <w:sz w:val="16"/>
          <w:szCs w:val="16"/>
        </w:rPr>
      </w:pPr>
    </w:p>
    <w:sectPr w:rsidR="005D7B37" w:rsidRPr="00A0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613C"/>
    <w:multiLevelType w:val="multilevel"/>
    <w:tmpl w:val="34ECB2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943E2"/>
    <w:multiLevelType w:val="multilevel"/>
    <w:tmpl w:val="046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41B21"/>
    <w:multiLevelType w:val="multilevel"/>
    <w:tmpl w:val="EDD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F0F93"/>
    <w:multiLevelType w:val="multilevel"/>
    <w:tmpl w:val="34ECB2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61C91"/>
    <w:multiLevelType w:val="hybridMultilevel"/>
    <w:tmpl w:val="529EF3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434B3"/>
    <w:multiLevelType w:val="hybridMultilevel"/>
    <w:tmpl w:val="EB105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7A57"/>
    <w:multiLevelType w:val="hybridMultilevel"/>
    <w:tmpl w:val="3B942D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04DDC"/>
    <w:multiLevelType w:val="hybridMultilevel"/>
    <w:tmpl w:val="E3E2E59C"/>
    <w:lvl w:ilvl="0" w:tplc="D78A7C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79DE"/>
    <w:multiLevelType w:val="multilevel"/>
    <w:tmpl w:val="30D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F223F"/>
    <w:multiLevelType w:val="hybridMultilevel"/>
    <w:tmpl w:val="8FCE3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02782"/>
    <w:multiLevelType w:val="hybridMultilevel"/>
    <w:tmpl w:val="AC4A0B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983133">
    <w:abstractNumId w:val="7"/>
  </w:num>
  <w:num w:numId="2" w16cid:durableId="519783713">
    <w:abstractNumId w:val="8"/>
  </w:num>
  <w:num w:numId="3" w16cid:durableId="1152259511">
    <w:abstractNumId w:val="2"/>
  </w:num>
  <w:num w:numId="4" w16cid:durableId="352345295">
    <w:abstractNumId w:val="1"/>
  </w:num>
  <w:num w:numId="5" w16cid:durableId="149752669">
    <w:abstractNumId w:val="0"/>
  </w:num>
  <w:num w:numId="6" w16cid:durableId="1340308266">
    <w:abstractNumId w:val="3"/>
  </w:num>
  <w:num w:numId="7" w16cid:durableId="646512948">
    <w:abstractNumId w:val="10"/>
  </w:num>
  <w:num w:numId="8" w16cid:durableId="94834136">
    <w:abstractNumId w:val="4"/>
  </w:num>
  <w:num w:numId="9" w16cid:durableId="1802724417">
    <w:abstractNumId w:val="6"/>
  </w:num>
  <w:num w:numId="10" w16cid:durableId="498158762">
    <w:abstractNumId w:val="9"/>
  </w:num>
  <w:num w:numId="11" w16cid:durableId="1781684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30"/>
    <w:rsid w:val="00143084"/>
    <w:rsid w:val="001644DF"/>
    <w:rsid w:val="00234560"/>
    <w:rsid w:val="00491B88"/>
    <w:rsid w:val="004C5A35"/>
    <w:rsid w:val="004E2C87"/>
    <w:rsid w:val="005943E9"/>
    <w:rsid w:val="005D6A9E"/>
    <w:rsid w:val="005D7B37"/>
    <w:rsid w:val="00654C30"/>
    <w:rsid w:val="00657747"/>
    <w:rsid w:val="006A6359"/>
    <w:rsid w:val="006D7B58"/>
    <w:rsid w:val="00813B17"/>
    <w:rsid w:val="009D4B2E"/>
    <w:rsid w:val="00A06A3D"/>
    <w:rsid w:val="00AD5822"/>
    <w:rsid w:val="00C16B80"/>
    <w:rsid w:val="00CB3B5D"/>
    <w:rsid w:val="00CF5EF7"/>
    <w:rsid w:val="00D2728F"/>
    <w:rsid w:val="00E048BD"/>
    <w:rsid w:val="00E500C4"/>
    <w:rsid w:val="00E832E1"/>
    <w:rsid w:val="00F80BA7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570AF"/>
  <w15:chartTrackingRefBased/>
  <w15:docId w15:val="{09C34BDD-D951-4EBE-B2A2-22C0519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C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7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co.com/philanthropic-found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efarm.com/about-us/corporate-responsibility/community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dphilanthropy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baru.com/about-subaru/subaru-found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mber.acg.aaa.com/fl/driving-safety/first-responders-equipment-gra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Masciocchi, Jasper</dc:creator>
  <cp:keywords/>
  <dc:description/>
  <cp:lastModifiedBy>Franko, Bradley</cp:lastModifiedBy>
  <cp:revision>2</cp:revision>
  <dcterms:created xsi:type="dcterms:W3CDTF">2025-06-24T12:49:00Z</dcterms:created>
  <dcterms:modified xsi:type="dcterms:W3CDTF">2025-06-24T12:49:00Z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6e529410-c6f4-4dc9-9f3c-4f6427aa191e</vt:lpwstr>
  </property>
</Properties>
</file>